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ПАМЯТКА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color w:val="202436"/>
          <w:spacing w:val="3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Правила приготовления компоста своими руками.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пошаговое руководство для получения качественного удобрения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/>
        <w:ind w:firstLine="708"/>
        <w:jc w:val="both"/>
        <w:spacing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white"/>
        </w:rPr>
        <w:t xml:space="preserve">омпостирование – идеальный способ снижения твердых отходов, компост – незаменимое органическое удобрения для сада и огорода. По всей планете люди производят миллиарды тонн мусора или твердых бытовых отходов. Большая часть этого мусора оказывается на свалк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white"/>
        </w:rPr>
        <w:t xml:space="preserve">ах. И только малая их часть идет на повторное использование через переработку, в основном это стекло, изделия из бумаги, пластика, металла, или с помощью компостирования домашних отходов. </w:t>
        <w:tab/>
        <w:t xml:space="preserve">Компостирование является методом повторного использования твердых бы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white"/>
        </w:rPr>
        <w:t xml:space="preserve">товых отходов, при котором органические вещества расщепляются микроорганизмами до состояния ценных органических удобрений.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white"/>
        </w:rPr>
        <w:t xml:space="preserve">Компостирование – неотъемлемая часть сокращения бытовых отходов. Компостирование бытовых отходов должно стать необходимым условием хо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highlight w:val="white"/>
        </w:rPr>
        <w:t xml:space="preserve">зяйствования каждой семьи имеющей собственный дом - что, несомненно, принесет пользу окружающей среде и послужит дополнительным удобрением для садоводства и огородничества.</w:t>
      </w:r>
      <w:r>
        <w:rPr>
          <w:rFonts w:ascii="Times New Roman" w:hAnsi="Times New Roman" w:eastAsia="Times New Roman" w:cs="Times New Roman"/>
          <w:sz w:val="28"/>
          <w:szCs w:val="28"/>
        </w:rPr>
      </w:r>
      <w:r/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Компост – универсальное удобрение, которое получают путем переработки органических отходов. Компост содержит большое количество гумуса и полезных микроэлементов, которые улучшают структуру почвы, питают и восстанавливают 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ее.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8"/>
        <w:jc w:val="center"/>
        <w:spacing w:before="90" w:after="300" w:line="264" w:lineRule="auto"/>
        <w:rPr>
          <w:rFonts w:ascii="Times New Roman" w:hAnsi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Где разместить компост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Место для установки компоста должно быть защищено от ветра и прямых солнечных лучей. В противном случае содержимое компостной кучи будет слишком сухим, что замедлит процесс разложения.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0"/>
        <w:jc w:val="both"/>
        <w:spacing w:before="90" w:after="30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Также важно, чтобы место находилось на пригорке или ровном участке, иначе весной компостную кучу может размыть талыми водами.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u w:val="none"/>
        </w:rPr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Уровень земли в месте установки компоста следует поднять на 10-15 см. Если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 </w:t>
      </w:r>
      <w:hyperlink r:id="rId9" w:tooltip="https://goldwins.ru/materials/grunt/" w:history="1">
        <w:r>
          <w:rPr>
            <w:rStyle w:val="816"/>
            <w:rFonts w:ascii="Times New Roman" w:hAnsi="Times New Roman" w:eastAsia="Times New Roman" w:cs="Times New Roman"/>
            <w:color w:val="202436"/>
            <w:spacing w:val="3"/>
            <w:sz w:val="28"/>
            <w:szCs w:val="28"/>
            <w:u w:val="none"/>
          </w:rPr>
          <w:t xml:space="preserve">почва</w:t>
        </w:r>
      </w:hyperlink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 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на вашем участке глиняная, то следует сделать дренаж из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 </w:t>
      </w:r>
      <w:hyperlink r:id="rId10" w:tooltip="https://goldwins.ru/materials/pesok/" w:history="1">
        <w:r>
          <w:rPr>
            <w:rStyle w:val="816"/>
            <w:rFonts w:ascii="Times New Roman" w:hAnsi="Times New Roman" w:eastAsia="Times New Roman" w:cs="Times New Roman"/>
            <w:color w:val="202436"/>
            <w:spacing w:val="3"/>
            <w:sz w:val="28"/>
            <w:szCs w:val="28"/>
            <w:u w:val="none"/>
          </w:rPr>
          <w:t xml:space="preserve">песка</w:t>
        </w:r>
      </w:hyperlink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, если песчаная – соорудите изоляцию из слоя глины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u w:val="none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highlight w:val="none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left="0" w:right="0" w:firstLine="708"/>
        <w:jc w:val="center"/>
        <w:spacing w:before="90" w:after="300" w:line="362" w:lineRule="atLeast"/>
        <w:rPr>
          <w:rFonts w:ascii="Times New Roman" w:hAnsi="Times New Roman" w:cs="Times New Roman"/>
          <w:b/>
          <w:bCs/>
          <w:sz w:val="28"/>
          <w:szCs w:val="28"/>
          <w:u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  <w:u w:val="none"/>
        </w:rPr>
      </w:r>
      <w:r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</w:rPr>
        <w:t xml:space="preserve">Форма компостной кучи</w:t>
      </w:r>
      <w:r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  <w:u w:val="none"/>
        </w:rPr>
      </w:r>
      <w:r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  <w:u w:val="none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Форму компостной кучи лучше всего делать в виде пирамиды (высотой до 1,5 м), ограниченной со всех сторон досками. Такая форма сужается к верху, что позволяет воздуху без проблем поступать внутрь кучи, а очень важно для правильного процесса приготовления ко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мпоста.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Также для хранения компостной кучи можно соорудить специальную емкость из кирпичей, досок, бочки без дна и т.д. Главное, чтобы это вместилище имело отверстия по бокам для обеспечения свободного доступа воздуха.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Совет: сделайте компостник с несколькими разделами, чтобы зрелый компост хранился отдельно от свежего.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8"/>
        <w:spacing w:before="90" w:after="300" w:line="240" w:lineRule="auto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8"/>
        <w:jc w:val="center"/>
        <w:spacing w:before="90" w:after="300" w:line="283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</w:p>
    <w:p>
      <w:pPr>
        <w:contextualSpacing/>
        <w:ind w:left="0" w:right="0" w:firstLine="708"/>
        <w:jc w:val="center"/>
        <w:spacing w:before="90" w:after="300" w:line="283" w:lineRule="atLeast"/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</w:p>
    <w:p>
      <w:pPr>
        <w:contextualSpacing/>
        <w:ind w:left="0" w:right="0" w:firstLine="708"/>
        <w:jc w:val="center"/>
        <w:spacing w:before="90" w:after="300" w:line="283" w:lineRule="atLeast"/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Материалы для приготовления компоста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0"/>
        <w:spacing w:before="90" w:after="300" w:line="283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Что можно использовать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3"/>
        </w:numPr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Зеленая масса: скошенная трава, выполотые сорняки (без корней и семян), ботва растений, овощные и фруктовые очистки;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3"/>
        </w:numPr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Коричневая масса: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 </w:t>
      </w:r>
      <w:hyperlink r:id="rId11" w:tooltip="https://goldwins.ru/materials/grunt/navoz-konskiy-i-koroviy/" w:history="1">
        <w:r>
          <w:rPr>
            <w:rStyle w:val="816"/>
            <w:rFonts w:ascii="Times New Roman" w:hAnsi="Times New Roman" w:eastAsia="Times New Roman" w:cs="Times New Roman"/>
            <w:color w:val="202436"/>
            <w:spacing w:val="3"/>
            <w:sz w:val="28"/>
            <w:szCs w:val="28"/>
            <w:u w:val="single"/>
          </w:rPr>
          <w:t xml:space="preserve">перепревший навоз</w:t>
        </w:r>
      </w:hyperlink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животных (главное не свежий) и птичий помет, опавшая листва, опилки, солома, картон, бумага, кора деревьев, обломки ветвей и т.д.;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3"/>
        </w:numPr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Остатки чая, кофе, пищевые отходы (хлеб, дрожжи, грибы), а также любая скорлупа (источник кальция).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90" w:after="30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Все эти материалы содержат азот, который помогает кислороду проникать внутрь кучи и питать микроорганизмы, что ускоряет процесс разложения. Однако если переборщить с азотом, на выходе получится удобрение с резким аммиачным запахом вместо нейтрального почве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нного.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0"/>
        <w:jc w:val="both"/>
        <w:spacing w:before="90" w:after="300" w:line="24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Компостная куча должна содержать 1/3 углеродов (коричневая масса) и 2/3 азота (зеленая масса).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0"/>
        <w:spacing w:before="90" w:after="300" w:line="240" w:lineRule="auto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</w:p>
    <w:p>
      <w:pPr>
        <w:contextualSpacing/>
        <w:ind w:left="0" w:right="0" w:firstLine="0"/>
        <w:spacing w:before="90" w:after="300" w:line="240" w:lineRule="auto"/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Что использовать нельзя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8"/>
        <w:numPr>
          <w:ilvl w:val="0"/>
          <w:numId w:val="4"/>
        </w:numPr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Крупные куски древесины, ветви вечнозеленых растений, кожура цитрусовых, опавшая листва текущего сезона долго перегнивают и задерживают созревание удобрения;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4"/>
        </w:numPr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Ботва томатов, огурцов, баклажанов и других овощей к осени чаще всего может быть заражена болезнями, возбудители которых не погибают при перегнивании и заражают грунт;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4"/>
        </w:numPr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Сорные растения с корнями и цветами – их семена не погибают в процессе разложения, в конечном итоге сорняки могут размножиться по всему вашему участку;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4"/>
        </w:numPr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Выброшенный картофель может прорасти;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4"/>
        </w:numPr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Ядовитые растения (ландыш, наперстянка, аконит, клещевина, ракитник и т.д.), остатки растений, обработанных пестицидами: из-за ядовитых веществ, содержащихся в них, микроорганизмы могут погибнуть, что замедлит процесс переработки;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4"/>
        </w:numPr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Кости животных, рыб, сало, жир, сырое мясо, молоко – из-за этих отходов процесс переработки замедляется и появляется неприятный запах;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4"/>
        </w:numPr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Пластмасса, стекло, резина, синтетика, остатки тканей, кошачий наполнитель, пленка и другие искусственные материалы запрещены к добавлению в компост;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4"/>
        </w:numPr>
        <w:ind w:right="0"/>
        <w:jc w:val="both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Испражнения людей и домашних питомцев могут быть заражены глистами.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right="0" w:firstLine="0"/>
        <w:spacing w:before="0" w:after="0" w:line="283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</w:p>
    <w:p>
      <w:pPr>
        <w:ind w:left="709" w:right="0" w:firstLine="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Компост нужно укладывать слоями</w:t>
      </w:r>
      <w:r>
        <w:rPr>
          <w:rFonts w:ascii="Times New Roman" w:hAnsi="Times New Roman" w:cs="Times New Roman"/>
          <w:sz w:val="28"/>
          <w:szCs w:val="28"/>
        </w:rPr>
      </w:r>
      <w:r/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Материал нужно закладывать слоями таким образом, чтобы пирамида сужалась к верху.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Важно, чтобы слои зеленой массы (азот) чередовались с коричневой (углерод). Это обеспечит беспрепятственный приток воздуха и ускорит процесс переработки.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Между основными слоями по 15-25 см. (более толстые слои тормозят процесс гниения) должны находиться небольшие слои (10 см)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 </w:t>
      </w:r>
      <w:hyperlink r:id="rId12" w:tooltip="https://goldwins.ru/materials/grunt/" w:history="1">
        <w:r>
          <w:rPr>
            <w:rStyle w:val="816"/>
            <w:rFonts w:ascii="Times New Roman" w:hAnsi="Times New Roman" w:eastAsia="Times New Roman" w:cs="Times New Roman"/>
            <w:color w:val="202436"/>
            <w:spacing w:val="3"/>
            <w:sz w:val="28"/>
            <w:szCs w:val="28"/>
            <w:u w:val="none"/>
          </w:rPr>
          <w:t xml:space="preserve">грунта</w:t>
        </w:r>
      </w:hyperlink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,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 </w:t>
      </w:r>
      <w:hyperlink r:id="rId13" w:tooltip="https://goldwins.ru/materials/grunt/navoz-konskiy-i-koroviy/" w:history="1">
        <w:r>
          <w:rPr>
            <w:rStyle w:val="816"/>
            <w:rFonts w:ascii="Times New Roman" w:hAnsi="Times New Roman" w:eastAsia="Times New Roman" w:cs="Times New Roman"/>
            <w:color w:val="202436"/>
            <w:spacing w:val="3"/>
            <w:sz w:val="28"/>
            <w:szCs w:val="28"/>
            <w:u w:val="none"/>
          </w:rPr>
          <w:t xml:space="preserve">навоза</w:t>
        </w:r>
      </w:hyperlink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u w:val="none"/>
        </w:rPr>
        <w:t xml:space="preserve">, 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помета или стимулятора ферментации.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Первый слой следует присыпать слоем земли (2-3 см) с добавлением извести.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Прикрывать компостную кучу лучше всего сеном, соломой, листьями или тонким слоем земли.</w:t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</w:p>
    <w:p>
      <w:pPr>
        <w:contextualSpacing/>
        <w:ind w:left="0" w:right="0" w:firstLine="708"/>
        <w:jc w:val="center"/>
        <w:spacing w:before="90" w:after="300" w:line="240" w:lineRule="auto"/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Подготовьте дренаж и измельчите все ингредиенты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В качестве дренажа на дно необходимо уложить щепки или кусочки веток. А ингредиенты для приготовления компоста нужно измельчить – это позволит ускорить процесс переработки.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8"/>
        <w:jc w:val="center"/>
        <w:spacing w:before="90" w:after="300" w:line="89" w:lineRule="atLeast"/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</w:p>
    <w:p>
      <w:pPr>
        <w:contextualSpacing/>
        <w:ind w:left="0" w:right="0" w:firstLine="708"/>
        <w:jc w:val="center"/>
        <w:spacing w:before="90" w:after="300" w:line="89" w:lineRule="atLeast"/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Для компоста важна влага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Сухой материал разлагается очень медленно, а слишком влажный, наоборот, очень быстро. Важно тщательно перемешивать компост (раз в 2-3 месяца) и следить чтобы не образовывались комочки.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Оптимальная влажность для активного процесса разложения – 60-70%.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Также важно следить за прогнозом погоды: если обещают дожди, компостную кучу лучше прикрыть, а в жару компост необходимо поливать.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  <w:highlight w:val="none"/>
        </w:rPr>
      </w:r>
    </w:p>
    <w:p>
      <w:pPr>
        <w:contextualSpacing/>
        <w:ind w:left="0" w:right="0" w:firstLine="708"/>
        <w:jc w:val="center"/>
        <w:spacing w:before="90" w:after="300" w:line="240" w:lineRule="auto"/>
        <w:rPr>
          <w:rFonts w:ascii="Times New Roman" w:hAnsi="Times New Roman" w:eastAsia="Times New Roman" w:cs="Times New Roman"/>
          <w:b/>
          <w:bCs/>
          <w:color w:val="202436"/>
          <w:spacing w:val="3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Температурный режим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0" w:firstLine="708"/>
        <w:jc w:val="both"/>
        <w:spacing w:before="90" w:after="300" w:line="240" w:lineRule="auto"/>
        <w:rPr>
          <w:rFonts w:ascii="Times New Roman" w:hAnsi="Times New Roman" w:eastAsia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Зимой, когда на улице холодно, процесс разложения замедляется, летнее тепло, наоборот, ускоряет его.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8"/>
        <w:jc w:val="both"/>
        <w:spacing w:before="90" w:after="300" w:line="240" w:lineRule="auto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При температуре 60-70 °C процесс переработки запускается, обеззараживается органика, погибают вредные микроорганизмы. Дальнейшая переработка происходит при температуре 40°C.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708"/>
        <w:jc w:val="center"/>
        <w:spacing w:before="90" w:after="300" w:line="240" w:lineRule="auto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Готовый компост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ind w:left="0" w:right="0" w:firstLine="0"/>
        <w:jc w:val="both"/>
        <w:spacing w:before="90" w:after="30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В среднем компост готовится 1-2 года, в зависимости от качества компостируемого материала. 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60"/>
        <w:contextualSpacing/>
        <w:ind w:left="0" w:right="0" w:firstLine="0"/>
        <w:jc w:val="center"/>
        <w:spacing w:before="630" w:after="12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02436"/>
          <w:spacing w:val="3"/>
          <w:sz w:val="28"/>
          <w:szCs w:val="28"/>
        </w:rPr>
        <w:t xml:space="preserve">Признаки готового компоста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5"/>
        </w:numPr>
        <w:contextualSpacing/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Рыхлая, пористая структура;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5"/>
        </w:numPr>
        <w:contextualSpacing/>
        <w:ind w:right="0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Приятный запах влажной земли и прелых листьев;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8"/>
        <w:numPr>
          <w:ilvl w:val="0"/>
          <w:numId w:val="5"/>
        </w:numPr>
        <w:contextualSpacing/>
        <w:ind w:right="0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Темно-коричневый или черный цвет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202436"/>
          <w:spacing w:val="3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0" w:right="0" w:firstLine="0"/>
        <w:spacing w:before="90" w:after="300" w:line="362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/>
      </w:pPr>
      <w:r/>
      <w:r/>
    </w:p>
    <w:sectPr>
      <w:footnotePr/>
      <w:endnotePr/>
      <w:type w:val="nextPage"/>
      <w:pgSz w:w="11906" w:h="16838" w:orient="portrait"/>
      <w:pgMar w:top="1134" w:right="709" w:bottom="539" w:left="992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4"/>
    <w:next w:val="834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4"/>
    <w:next w:val="834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4"/>
    <w:next w:val="834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link w:val="68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No Spacing"/>
    <w:basedOn w:val="834"/>
    <w:uiPriority w:val="1"/>
    <w:qFormat/>
    <w:pPr>
      <w:spacing w:after="0" w:line="240" w:lineRule="auto"/>
    </w:pPr>
  </w:style>
  <w:style w:type="paragraph" w:styleId="838">
    <w:name w:val="List Paragraph"/>
    <w:basedOn w:val="834"/>
    <w:uiPriority w:val="34"/>
    <w:qFormat/>
    <w:pPr>
      <w:contextualSpacing/>
      <w:ind w:left="720"/>
    </w:pPr>
  </w:style>
  <w:style w:type="character" w:styleId="839" w:default="1">
    <w:name w:val="Default Paragraph Font"/>
    <w:uiPriority w:val="1"/>
    <w:semiHidden/>
    <w:unhideWhenUsed/>
  </w:style>
  <w:style w:type="paragraph" w:styleId="840" w:customStyle="1">
    <w:name w:val="ConsPlu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goldwins.ru/materials/grunt/" TargetMode="External"/><Relationship Id="rId10" Type="http://schemas.openxmlformats.org/officeDocument/2006/relationships/hyperlink" Target="https://goldwins.ru/materials/pesok/" TargetMode="External"/><Relationship Id="rId11" Type="http://schemas.openxmlformats.org/officeDocument/2006/relationships/hyperlink" Target="https://goldwins.ru/materials/grunt/navoz-konskiy-i-koroviy/" TargetMode="External"/><Relationship Id="rId12" Type="http://schemas.openxmlformats.org/officeDocument/2006/relationships/hyperlink" Target="https://goldwins.ru/materials/grunt/" TargetMode="External"/><Relationship Id="rId13" Type="http://schemas.openxmlformats.org/officeDocument/2006/relationships/hyperlink" Target="https://goldwins.ru/materials/grunt/navoz-konskiy-i-koroviy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21</cp:revision>
  <dcterms:modified xsi:type="dcterms:W3CDTF">2025-06-24T13:52:41Z</dcterms:modified>
</cp:coreProperties>
</file>